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9C" w:rsidRPr="00887C79" w:rsidRDefault="006D2A9C" w:rsidP="00887C7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Helv"/>
          <w:color w:val="000000"/>
          <w:sz w:val="28"/>
          <w:szCs w:val="28"/>
        </w:rPr>
      </w:pPr>
      <w:r w:rsidRPr="00887C79">
        <w:rPr>
          <w:rFonts w:ascii="Calibri" w:hAnsi="Calibri" w:cs="Helv"/>
          <w:b/>
          <w:bCs/>
          <w:color w:val="000000"/>
          <w:sz w:val="28"/>
          <w:szCs w:val="28"/>
        </w:rPr>
        <w:t xml:space="preserve">Összefoglaló a 2019. január 21-től hatályos </w:t>
      </w:r>
      <w:proofErr w:type="spellStart"/>
      <w:r w:rsidRPr="00887C79">
        <w:rPr>
          <w:rFonts w:ascii="Calibri" w:hAnsi="Calibri" w:cs="Helv"/>
          <w:b/>
          <w:bCs/>
          <w:color w:val="000000"/>
          <w:sz w:val="28"/>
          <w:szCs w:val="28"/>
        </w:rPr>
        <w:t>Garantiqa</w:t>
      </w:r>
      <w:proofErr w:type="spellEnd"/>
      <w:r w:rsidRPr="00887C79">
        <w:rPr>
          <w:rFonts w:ascii="Calibri" w:hAnsi="Calibri" w:cs="Helv"/>
          <w:b/>
          <w:bCs/>
          <w:color w:val="000000"/>
          <w:sz w:val="28"/>
          <w:szCs w:val="28"/>
        </w:rPr>
        <w:t xml:space="preserve"> Hitelgarancia </w:t>
      </w:r>
      <w:proofErr w:type="spellStart"/>
      <w:r w:rsidRPr="00887C79">
        <w:rPr>
          <w:rFonts w:ascii="Calibri" w:hAnsi="Calibri" w:cs="Helv"/>
          <w:b/>
          <w:bCs/>
          <w:color w:val="000000"/>
          <w:sz w:val="28"/>
          <w:szCs w:val="28"/>
        </w:rPr>
        <w:t>Zrt</w:t>
      </w:r>
      <w:proofErr w:type="spellEnd"/>
      <w:r w:rsidRPr="00887C79">
        <w:rPr>
          <w:rFonts w:ascii="Calibri" w:hAnsi="Calibri" w:cs="Helv"/>
          <w:b/>
          <w:bCs/>
          <w:color w:val="000000"/>
          <w:sz w:val="28"/>
          <w:szCs w:val="28"/>
        </w:rPr>
        <w:t>. Hirdetményének változásáról:</w:t>
      </w:r>
    </w:p>
    <w:p w:rsidR="006D2A9C" w:rsidRDefault="006D2A9C" w:rsidP="006D2A9C">
      <w:pPr>
        <w:autoSpaceDE w:val="0"/>
        <w:autoSpaceDN w:val="0"/>
        <w:adjustRightInd w:val="0"/>
        <w:spacing w:after="0" w:line="240" w:lineRule="auto"/>
        <w:rPr>
          <w:rFonts w:ascii="Calibri" w:hAnsi="Calibri" w:cs="Helv"/>
          <w:color w:val="000000"/>
          <w:sz w:val="24"/>
          <w:szCs w:val="24"/>
        </w:rPr>
      </w:pPr>
    </w:p>
    <w:p w:rsidR="00887C79" w:rsidRDefault="00887C79" w:rsidP="006D2A9C">
      <w:pPr>
        <w:autoSpaceDE w:val="0"/>
        <w:autoSpaceDN w:val="0"/>
        <w:adjustRightInd w:val="0"/>
        <w:spacing w:after="0" w:line="240" w:lineRule="auto"/>
        <w:rPr>
          <w:rFonts w:ascii="Calibri" w:hAnsi="Calibri" w:cs="Helv"/>
          <w:color w:val="000000"/>
          <w:sz w:val="24"/>
          <w:szCs w:val="24"/>
        </w:rPr>
      </w:pPr>
    </w:p>
    <w:p w:rsidR="006D2A9C" w:rsidRPr="006D2A9C" w:rsidRDefault="006D2A9C" w:rsidP="003445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Helv"/>
          <w:b/>
          <w:bCs/>
          <w:color w:val="000000"/>
          <w:sz w:val="24"/>
          <w:szCs w:val="24"/>
        </w:rPr>
      </w:pPr>
      <w:r w:rsidRPr="006D2A9C">
        <w:rPr>
          <w:rFonts w:ascii="Calibri" w:hAnsi="Calibri" w:cs="Helv"/>
          <w:b/>
          <w:bCs/>
          <w:color w:val="000000"/>
          <w:sz w:val="24"/>
          <w:szCs w:val="24"/>
        </w:rPr>
        <w:t xml:space="preserve">1. Állami </w:t>
      </w:r>
      <w:proofErr w:type="spellStart"/>
      <w:r w:rsidRPr="006D2A9C">
        <w:rPr>
          <w:rFonts w:ascii="Calibri" w:hAnsi="Calibri" w:cs="Helv"/>
          <w:b/>
          <w:bCs/>
          <w:color w:val="000000"/>
          <w:sz w:val="24"/>
          <w:szCs w:val="24"/>
        </w:rPr>
        <w:t>viszontgaranciás</w:t>
      </w:r>
      <w:proofErr w:type="spellEnd"/>
      <w:r w:rsidRPr="006D2A9C">
        <w:rPr>
          <w:rFonts w:ascii="Calibri" w:hAnsi="Calibri" w:cs="Helv"/>
          <w:b/>
          <w:bCs/>
          <w:color w:val="000000"/>
          <w:sz w:val="24"/>
          <w:szCs w:val="24"/>
        </w:rPr>
        <w:t xml:space="preserve"> ügyletek esetén az árazási tábla (egyedi, megállapodásos) összevonásra kerül az alábbi szerint: </w:t>
      </w:r>
    </w:p>
    <w:p w:rsidR="006D2A9C" w:rsidRPr="006D2A9C" w:rsidRDefault="006D2A9C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  <w:r w:rsidRPr="006D2A9C">
        <w:rPr>
          <w:rFonts w:ascii="Calibri" w:hAnsi="Calibri" w:cs="Helv"/>
          <w:color w:val="000000"/>
          <w:sz w:val="24"/>
          <w:szCs w:val="24"/>
        </w:rPr>
        <w:t>- a beruházási hitelek és a 4 évnél hosszabb forgóeszközhitelek külön csoportba kerülnek, mivel ott megmarad a díjtámogatás,</w:t>
      </w:r>
    </w:p>
    <w:p w:rsidR="006D2A9C" w:rsidRPr="006D2A9C" w:rsidRDefault="006D2A9C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  <w:r w:rsidRPr="006D2A9C">
        <w:rPr>
          <w:rFonts w:ascii="Calibri" w:hAnsi="Calibri" w:cs="Helv"/>
          <w:color w:val="000000"/>
          <w:sz w:val="24"/>
          <w:szCs w:val="24"/>
        </w:rPr>
        <w:t>- azonos díjmérték kerül meghatározásra az EU-s támogatás önrészhez- és előfinanszírozáshoz nyújtott hitelek, a pénzügyi lízing, a garancia és garanciakeret, a legfeljebb 4 éves futamidejű forgóeszközhitelek, valamint a dologi vegyes biztosítékkal rendelkező folyószámlahitelek és többcélú hitelek esetében,</w:t>
      </w:r>
    </w:p>
    <w:p w:rsidR="006D2A9C" w:rsidRPr="006D2A9C" w:rsidRDefault="006D2A9C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  <w:r w:rsidRPr="006D2A9C">
        <w:rPr>
          <w:rFonts w:ascii="Calibri" w:hAnsi="Calibri" w:cs="Helv"/>
          <w:color w:val="000000"/>
          <w:sz w:val="24"/>
          <w:szCs w:val="24"/>
        </w:rPr>
        <w:t>- együttműködési megállapodás keretében kizárólag természetes személy kezességvállalásával biztosított folyószámlahitel árazása - a díjtámogatás megszűnésétől eltekintve - nem változik,</w:t>
      </w:r>
    </w:p>
    <w:p w:rsidR="006D2A9C" w:rsidRPr="006D2A9C" w:rsidRDefault="006D2A9C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  <w:r w:rsidRPr="006D2A9C">
        <w:rPr>
          <w:rFonts w:ascii="Calibri" w:hAnsi="Calibri" w:cs="Helv"/>
          <w:color w:val="000000"/>
          <w:sz w:val="24"/>
          <w:szCs w:val="24"/>
        </w:rPr>
        <w:t xml:space="preserve">- a kizárólag természetes személy kezességvállalásával biztosított egyedi folyószámlahitel és többcélú hitelkeret, valamint a faktoring és a kivezető hitel azonos díjkategóriába kerültek, </w:t>
      </w:r>
    </w:p>
    <w:p w:rsidR="006D2A9C" w:rsidRDefault="006D2A9C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  <w:r w:rsidRPr="006D2A9C">
        <w:rPr>
          <w:rFonts w:ascii="Calibri" w:hAnsi="Calibri" w:cs="Helv"/>
          <w:color w:val="000000"/>
          <w:sz w:val="24"/>
          <w:szCs w:val="24"/>
        </w:rPr>
        <w:t>- a garanciadíjak 4 tizedes jegyű meghatározását az egyszerűség kedvéért kettő tizedesre módosítottuk,</w:t>
      </w:r>
    </w:p>
    <w:p w:rsidR="00887C79" w:rsidRPr="006D2A9C" w:rsidRDefault="00887C79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</w:p>
    <w:p w:rsidR="006D2A9C" w:rsidRPr="006D2A9C" w:rsidRDefault="006D2A9C" w:rsidP="003445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Helv"/>
          <w:b/>
          <w:bCs/>
          <w:color w:val="000000"/>
          <w:sz w:val="24"/>
          <w:szCs w:val="24"/>
        </w:rPr>
      </w:pPr>
      <w:r w:rsidRPr="006D2A9C">
        <w:rPr>
          <w:rFonts w:ascii="Calibri" w:hAnsi="Calibri" w:cs="Helv"/>
          <w:b/>
          <w:bCs/>
          <w:color w:val="000000"/>
          <w:sz w:val="24"/>
          <w:szCs w:val="24"/>
        </w:rPr>
        <w:t xml:space="preserve">2. </w:t>
      </w:r>
      <w:proofErr w:type="spellStart"/>
      <w:r w:rsidRPr="006D2A9C">
        <w:rPr>
          <w:rFonts w:ascii="Calibri" w:hAnsi="Calibri" w:cs="Helv"/>
          <w:b/>
          <w:bCs/>
          <w:color w:val="000000"/>
          <w:sz w:val="24"/>
          <w:szCs w:val="24"/>
        </w:rPr>
        <w:t>Cosme</w:t>
      </w:r>
      <w:proofErr w:type="spellEnd"/>
      <w:r w:rsidRPr="006D2A9C">
        <w:rPr>
          <w:rFonts w:ascii="Calibri" w:hAnsi="Calibri" w:cs="Helv"/>
          <w:b/>
          <w:bCs/>
          <w:color w:val="000000"/>
          <w:sz w:val="24"/>
          <w:szCs w:val="24"/>
        </w:rPr>
        <w:t xml:space="preserve"> </w:t>
      </w:r>
      <w:proofErr w:type="spellStart"/>
      <w:r w:rsidRPr="006D2A9C">
        <w:rPr>
          <w:rFonts w:ascii="Calibri" w:hAnsi="Calibri" w:cs="Helv"/>
          <w:b/>
          <w:bCs/>
          <w:color w:val="000000"/>
          <w:sz w:val="24"/>
          <w:szCs w:val="24"/>
        </w:rPr>
        <w:t>viszontgaranciával</w:t>
      </w:r>
      <w:proofErr w:type="spellEnd"/>
      <w:r w:rsidRPr="006D2A9C">
        <w:rPr>
          <w:rFonts w:ascii="Calibri" w:hAnsi="Calibri" w:cs="Helv"/>
          <w:b/>
          <w:bCs/>
          <w:color w:val="000000"/>
          <w:sz w:val="24"/>
          <w:szCs w:val="24"/>
        </w:rPr>
        <w:t xml:space="preserve"> biztosított ügyletek: </w:t>
      </w:r>
    </w:p>
    <w:p w:rsidR="006D2A9C" w:rsidRDefault="006D2A9C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  <w:r w:rsidRPr="006D2A9C">
        <w:rPr>
          <w:rFonts w:ascii="Calibri" w:hAnsi="Calibri" w:cs="Helv"/>
          <w:color w:val="000000"/>
          <w:sz w:val="24"/>
          <w:szCs w:val="24"/>
        </w:rPr>
        <w:t xml:space="preserve">- az állami </w:t>
      </w:r>
      <w:proofErr w:type="spellStart"/>
      <w:r w:rsidRPr="006D2A9C">
        <w:rPr>
          <w:rFonts w:ascii="Calibri" w:hAnsi="Calibri" w:cs="Helv"/>
          <w:color w:val="000000"/>
          <w:sz w:val="24"/>
          <w:szCs w:val="24"/>
        </w:rPr>
        <w:t>viszontgaranciás</w:t>
      </w:r>
      <w:proofErr w:type="spellEnd"/>
      <w:r w:rsidRPr="006D2A9C">
        <w:rPr>
          <w:rFonts w:ascii="Calibri" w:hAnsi="Calibri" w:cs="Helv"/>
          <w:color w:val="000000"/>
          <w:sz w:val="24"/>
          <w:szCs w:val="24"/>
        </w:rPr>
        <w:t xml:space="preserve"> ügyletekkel való összhang megteremtése érdekében, különböző mértékben, de minden ügylettípus esetén emelkednek a díjaink,</w:t>
      </w:r>
    </w:p>
    <w:p w:rsidR="00887C79" w:rsidRPr="006D2A9C" w:rsidRDefault="00887C79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</w:p>
    <w:p w:rsidR="006D2A9C" w:rsidRPr="006D2A9C" w:rsidRDefault="006D2A9C" w:rsidP="003445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Helv"/>
          <w:b/>
          <w:bCs/>
          <w:color w:val="000000"/>
          <w:sz w:val="24"/>
          <w:szCs w:val="24"/>
        </w:rPr>
      </w:pPr>
      <w:r w:rsidRPr="006D2A9C">
        <w:rPr>
          <w:rFonts w:ascii="Calibri" w:hAnsi="Calibri" w:cs="Helv"/>
          <w:b/>
          <w:bCs/>
          <w:color w:val="000000"/>
          <w:sz w:val="24"/>
          <w:szCs w:val="24"/>
        </w:rPr>
        <w:t xml:space="preserve">3. Saját kockázatra vállalt ügyletek: </w:t>
      </w:r>
    </w:p>
    <w:p w:rsidR="006D2A9C" w:rsidRDefault="006D2A9C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  <w:r w:rsidRPr="006D2A9C">
        <w:rPr>
          <w:rFonts w:ascii="Calibri" w:hAnsi="Calibri" w:cs="Helv"/>
          <w:color w:val="000000"/>
          <w:sz w:val="24"/>
          <w:szCs w:val="24"/>
        </w:rPr>
        <w:t>- beruházási hitel kivételével az egyéb ügylettípusok azonos díjazásúak lettek,</w:t>
      </w:r>
    </w:p>
    <w:p w:rsidR="00887C79" w:rsidRPr="006D2A9C" w:rsidRDefault="00887C79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</w:p>
    <w:p w:rsidR="006D2A9C" w:rsidRPr="006D2A9C" w:rsidRDefault="006D2A9C" w:rsidP="003445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Helv"/>
          <w:b/>
          <w:bCs/>
          <w:color w:val="000000"/>
          <w:sz w:val="24"/>
          <w:szCs w:val="24"/>
        </w:rPr>
      </w:pPr>
      <w:r w:rsidRPr="006D2A9C">
        <w:rPr>
          <w:rFonts w:ascii="Calibri" w:hAnsi="Calibri" w:cs="Helv"/>
          <w:b/>
          <w:bCs/>
          <w:color w:val="000000"/>
          <w:sz w:val="24"/>
          <w:szCs w:val="24"/>
        </w:rPr>
        <w:t xml:space="preserve">4. Irinyi Garanciaprogram ügyletei: </w:t>
      </w:r>
    </w:p>
    <w:p w:rsidR="006D2A9C" w:rsidRDefault="006D2A9C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  <w:r w:rsidRPr="006D2A9C">
        <w:rPr>
          <w:rFonts w:ascii="Calibri" w:hAnsi="Calibri" w:cs="Helv"/>
          <w:color w:val="000000"/>
          <w:sz w:val="24"/>
          <w:szCs w:val="24"/>
        </w:rPr>
        <w:t xml:space="preserve">- beruházási hitel kivételével az egyéb - a programban igényelhető- ügylettípusok díjai emelkedtek, </w:t>
      </w:r>
    </w:p>
    <w:p w:rsidR="00887C79" w:rsidRPr="006D2A9C" w:rsidRDefault="00887C79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</w:p>
    <w:p w:rsidR="006D2A9C" w:rsidRPr="006D2A9C" w:rsidRDefault="006D2A9C" w:rsidP="003445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Helv"/>
          <w:b/>
          <w:bCs/>
          <w:color w:val="000000"/>
          <w:sz w:val="24"/>
          <w:szCs w:val="24"/>
        </w:rPr>
      </w:pPr>
      <w:r w:rsidRPr="006D2A9C">
        <w:rPr>
          <w:rFonts w:ascii="Calibri" w:hAnsi="Calibri" w:cs="Helv"/>
          <w:b/>
          <w:bCs/>
          <w:color w:val="000000"/>
          <w:sz w:val="24"/>
          <w:szCs w:val="24"/>
        </w:rPr>
        <w:t xml:space="preserve">5. Széchenyi Kártya Program: </w:t>
      </w:r>
    </w:p>
    <w:p w:rsidR="006D2A9C" w:rsidRPr="006D2A9C" w:rsidRDefault="006D2A9C" w:rsidP="003445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  <w:r w:rsidRPr="006D2A9C">
        <w:rPr>
          <w:rFonts w:ascii="Calibri" w:hAnsi="Calibri" w:cs="Helv"/>
          <w:color w:val="000000"/>
          <w:sz w:val="24"/>
          <w:szCs w:val="24"/>
        </w:rPr>
        <w:t>- a Széchenyi Kártya Programban kötött hitelügyleteknél a kezességvállalás díja nem változik.</w:t>
      </w:r>
    </w:p>
    <w:p w:rsidR="006D2A9C" w:rsidRPr="006D2A9C" w:rsidRDefault="006D2A9C" w:rsidP="003445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Helv"/>
          <w:color w:val="000000"/>
          <w:sz w:val="24"/>
          <w:szCs w:val="24"/>
        </w:rPr>
      </w:pPr>
    </w:p>
    <w:p w:rsidR="006D2A9C" w:rsidRDefault="00737101" w:rsidP="00887C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Helv"/>
          <w:color w:val="000000"/>
          <w:sz w:val="24"/>
          <w:szCs w:val="24"/>
        </w:rPr>
      </w:pPr>
      <w:r w:rsidRPr="00737101">
        <w:rPr>
          <w:rFonts w:ascii="Calibri" w:hAnsi="Calibri" w:cs="Helv"/>
          <w:b/>
          <w:color w:val="000000"/>
          <w:sz w:val="24"/>
          <w:szCs w:val="24"/>
        </w:rPr>
        <w:t xml:space="preserve">6. </w:t>
      </w:r>
      <w:r w:rsidR="006D2A9C" w:rsidRPr="00737101">
        <w:rPr>
          <w:rFonts w:ascii="Calibri" w:hAnsi="Calibri" w:cs="Helv"/>
          <w:b/>
          <w:color w:val="000000"/>
          <w:sz w:val="24"/>
          <w:szCs w:val="24"/>
        </w:rPr>
        <w:t>A Hirdetmény egyszerűsítése</w:t>
      </w:r>
      <w:r w:rsidR="006D2A9C" w:rsidRPr="006D2A9C">
        <w:rPr>
          <w:rFonts w:ascii="Calibri" w:hAnsi="Calibri" w:cs="Helv"/>
          <w:color w:val="000000"/>
          <w:sz w:val="24"/>
          <w:szCs w:val="24"/>
        </w:rPr>
        <w:t xml:space="preserve"> érdekében az</w:t>
      </w:r>
      <w:r w:rsidR="00887C79">
        <w:rPr>
          <w:rFonts w:ascii="Calibri" w:hAnsi="Calibri" w:cs="Helv"/>
          <w:color w:val="000000"/>
          <w:sz w:val="24"/>
          <w:szCs w:val="24"/>
        </w:rPr>
        <w:t xml:space="preserve"> ügyfél által fizetendő oszlop kikerült</w:t>
      </w:r>
      <w:r w:rsidR="006D2A9C" w:rsidRPr="006D2A9C">
        <w:rPr>
          <w:rFonts w:ascii="Calibri" w:hAnsi="Calibri" w:cs="Helv"/>
          <w:color w:val="000000"/>
          <w:sz w:val="24"/>
          <w:szCs w:val="24"/>
        </w:rPr>
        <w:t xml:space="preserve"> a díjtáblázatokból, és a 2. sz. (kezességi díjtámogatásról szóló) mellékletbe került be magyarázat a díjtámogatás és az </w:t>
      </w:r>
      <w:proofErr w:type="spellStart"/>
      <w:r w:rsidR="006D2A9C" w:rsidRPr="006D2A9C">
        <w:rPr>
          <w:rFonts w:ascii="Calibri" w:hAnsi="Calibri" w:cs="Helv"/>
          <w:color w:val="000000"/>
          <w:sz w:val="24"/>
          <w:szCs w:val="24"/>
        </w:rPr>
        <w:t>a</w:t>
      </w:r>
      <w:r w:rsidR="00887C79">
        <w:rPr>
          <w:rFonts w:ascii="Calibri" w:hAnsi="Calibri" w:cs="Helv"/>
          <w:color w:val="000000"/>
          <w:sz w:val="24"/>
          <w:szCs w:val="24"/>
        </w:rPr>
        <w:t>ddicionalitás</w:t>
      </w:r>
      <w:proofErr w:type="spellEnd"/>
      <w:r w:rsidR="00887C79">
        <w:rPr>
          <w:rFonts w:ascii="Calibri" w:hAnsi="Calibri" w:cs="Helv"/>
          <w:color w:val="000000"/>
          <w:sz w:val="24"/>
          <w:szCs w:val="24"/>
        </w:rPr>
        <w:t xml:space="preserve"> összefüggéseiről.</w:t>
      </w:r>
    </w:p>
    <w:p w:rsidR="00610773" w:rsidRPr="006D2A9C" w:rsidRDefault="00610773" w:rsidP="00887C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Helv"/>
          <w:color w:val="000000"/>
          <w:sz w:val="24"/>
          <w:szCs w:val="24"/>
        </w:rPr>
      </w:pPr>
    </w:p>
    <w:p w:rsidR="002475F5" w:rsidRDefault="00737101" w:rsidP="002475F5">
      <w:pPr>
        <w:spacing w:after="0" w:line="240" w:lineRule="auto"/>
        <w:jc w:val="both"/>
        <w:rPr>
          <w:rFonts w:ascii="Calibri" w:hAnsi="Calibri" w:cs="Helv"/>
          <w:color w:val="000000"/>
          <w:sz w:val="24"/>
          <w:szCs w:val="24"/>
        </w:rPr>
      </w:pPr>
      <w:r w:rsidRPr="00737101">
        <w:rPr>
          <w:rFonts w:ascii="Calibri" w:hAnsi="Calibri"/>
          <w:b/>
          <w:sz w:val="24"/>
          <w:szCs w:val="24"/>
        </w:rPr>
        <w:t xml:space="preserve">7. </w:t>
      </w:r>
      <w:r w:rsidR="005C1BEC" w:rsidRPr="00737101">
        <w:rPr>
          <w:rFonts w:ascii="Calibri" w:hAnsi="Calibri" w:cs="Helv"/>
          <w:b/>
          <w:color w:val="000000"/>
          <w:sz w:val="24"/>
          <w:szCs w:val="24"/>
        </w:rPr>
        <w:t xml:space="preserve">A 1778/2018. (XII.21.) Kormányhatározat </w:t>
      </w:r>
      <w:r w:rsidR="002475F5">
        <w:rPr>
          <w:rFonts w:ascii="Calibri" w:hAnsi="Calibri" w:cs="Helv"/>
          <w:b/>
          <w:color w:val="000000"/>
          <w:sz w:val="24"/>
          <w:szCs w:val="24"/>
        </w:rPr>
        <w:t xml:space="preserve">- </w:t>
      </w:r>
      <w:bookmarkStart w:id="0" w:name="_GoBack"/>
      <w:bookmarkEnd w:id="0"/>
      <w:r w:rsidR="002475F5">
        <w:rPr>
          <w:rFonts w:ascii="Calibri" w:hAnsi="Calibri" w:cs="Helv"/>
          <w:b/>
          <w:color w:val="000000"/>
          <w:sz w:val="24"/>
          <w:szCs w:val="24"/>
        </w:rPr>
        <w:t xml:space="preserve">a kezességvállalási díjak költségvetési támogatások összegéről - </w:t>
      </w:r>
      <w:r w:rsidR="005C1BEC" w:rsidRPr="00737101">
        <w:rPr>
          <w:rFonts w:ascii="Calibri" w:hAnsi="Calibri" w:cs="Helv"/>
          <w:b/>
          <w:color w:val="000000"/>
          <w:sz w:val="24"/>
          <w:szCs w:val="24"/>
        </w:rPr>
        <w:t>alapján a díjtámogatási szabályok és a díjtámogatás mért</w:t>
      </w:r>
      <w:r w:rsidRPr="00737101">
        <w:rPr>
          <w:rFonts w:ascii="Calibri" w:hAnsi="Calibri" w:cs="Helv"/>
          <w:b/>
          <w:color w:val="000000"/>
          <w:sz w:val="24"/>
          <w:szCs w:val="24"/>
        </w:rPr>
        <w:t>éke az alábbiak szerint változott</w:t>
      </w:r>
      <w:r w:rsidR="005C1BEC" w:rsidRPr="00737101">
        <w:rPr>
          <w:rFonts w:ascii="Calibri" w:hAnsi="Calibri" w:cs="Helv"/>
          <w:b/>
          <w:color w:val="000000"/>
          <w:sz w:val="24"/>
          <w:szCs w:val="24"/>
        </w:rPr>
        <w:t xml:space="preserve"> </w:t>
      </w:r>
      <w:r w:rsidR="005C1BEC" w:rsidRPr="005C1BEC">
        <w:rPr>
          <w:rFonts w:ascii="Calibri" w:hAnsi="Calibri" w:cs="Helv"/>
          <w:color w:val="000000"/>
          <w:sz w:val="24"/>
          <w:szCs w:val="24"/>
        </w:rPr>
        <w:t>2019. január 1-jétől:</w:t>
      </w:r>
    </w:p>
    <w:p w:rsidR="005C1BEC" w:rsidRPr="005C1BEC" w:rsidRDefault="005C1BEC" w:rsidP="002475F5">
      <w:pPr>
        <w:spacing w:after="0" w:line="240" w:lineRule="auto"/>
        <w:jc w:val="both"/>
        <w:rPr>
          <w:rFonts w:ascii="Calibri" w:hAnsi="Calibri" w:cs="Helv"/>
          <w:color w:val="000000"/>
          <w:sz w:val="24"/>
          <w:szCs w:val="24"/>
        </w:rPr>
      </w:pPr>
      <w:r w:rsidRPr="005C1BEC">
        <w:rPr>
          <w:rFonts w:ascii="Calibri" w:hAnsi="Calibri" w:cs="Helv"/>
          <w:color w:val="000000"/>
          <w:sz w:val="24"/>
          <w:szCs w:val="24"/>
        </w:rPr>
        <w:t xml:space="preserve"> </w:t>
      </w:r>
    </w:p>
    <w:p w:rsidR="005C1BEC" w:rsidRPr="005C1BEC" w:rsidRDefault="005C1BEC" w:rsidP="0073710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Helv"/>
          <w:color w:val="000000"/>
          <w:sz w:val="24"/>
          <w:szCs w:val="24"/>
        </w:rPr>
      </w:pPr>
      <w:r w:rsidRPr="005C1BEC">
        <w:rPr>
          <w:rFonts w:ascii="Calibri" w:hAnsi="Calibri" w:cs="Helv"/>
          <w:color w:val="000000"/>
          <w:sz w:val="24"/>
          <w:szCs w:val="24"/>
        </w:rPr>
        <w:t>- A 1783/2018. (XII. 21.) Kormányhatározat</w:t>
      </w:r>
      <w:r w:rsidR="00E541E4">
        <w:rPr>
          <w:rFonts w:ascii="Calibri" w:hAnsi="Calibri" w:cs="Helv"/>
          <w:color w:val="000000"/>
          <w:sz w:val="24"/>
          <w:szCs w:val="24"/>
        </w:rPr>
        <w:t xml:space="preserve"> - az intézményi garanciarendszer addicionális finanszírozásának növeléséhez szükséges intézkedésekről -</w:t>
      </w:r>
      <w:r w:rsidRPr="005C1BEC">
        <w:rPr>
          <w:rFonts w:ascii="Calibri" w:hAnsi="Calibri" w:cs="Helv"/>
          <w:color w:val="000000"/>
          <w:sz w:val="24"/>
          <w:szCs w:val="24"/>
        </w:rPr>
        <w:t xml:space="preserve"> 2. pontjában foglalt </w:t>
      </w:r>
      <w:proofErr w:type="spellStart"/>
      <w:r w:rsidRPr="005C1BEC">
        <w:rPr>
          <w:rFonts w:ascii="Calibri" w:hAnsi="Calibri" w:cs="Helv"/>
          <w:color w:val="000000"/>
          <w:sz w:val="24"/>
          <w:szCs w:val="24"/>
        </w:rPr>
        <w:t>addicionalitási</w:t>
      </w:r>
      <w:proofErr w:type="spellEnd"/>
      <w:r w:rsidRPr="005C1BEC">
        <w:rPr>
          <w:rFonts w:ascii="Calibri" w:hAnsi="Calibri" w:cs="Helv"/>
          <w:color w:val="000000"/>
          <w:sz w:val="24"/>
          <w:szCs w:val="24"/>
        </w:rPr>
        <w:t xml:space="preserve"> kritériumoknak megfelelő*, a hitelintézetek által </w:t>
      </w:r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t xml:space="preserve">2019. január 1-jétől kibocsátott (megkötött kölcsönszerződések) legfeljebb 15 éves futamidejű éven túli </w:t>
      </w:r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lastRenderedPageBreak/>
        <w:t xml:space="preserve">beruházási és fejlesztési, valamint a 4 évet meghaladó, de legfeljebb 15 éves futamidejű forgóeszköz finanszírozási új hitelek  és hitelkiváltások </w:t>
      </w:r>
      <w:r w:rsidRPr="005C1BEC">
        <w:rPr>
          <w:rFonts w:ascii="Calibri" w:hAnsi="Calibri" w:cs="Helv"/>
          <w:color w:val="000000"/>
          <w:sz w:val="24"/>
          <w:szCs w:val="24"/>
        </w:rPr>
        <w:t>- ide nem értve a Széchenyi Kártya Program egyes konstrukcióit -</w:t>
      </w:r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t xml:space="preserve"> kölcsönösszegére, azok teljes futamidejére a </w:t>
      </w:r>
      <w:proofErr w:type="spellStart"/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t>Garantiqa</w:t>
      </w:r>
      <w:proofErr w:type="spellEnd"/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t xml:space="preserve"> Hitelgarancia </w:t>
      </w:r>
      <w:proofErr w:type="spellStart"/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t>Zrt</w:t>
      </w:r>
      <w:proofErr w:type="spellEnd"/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t xml:space="preserve">. által vállalt kezességi díjakhoz évente, a teljes hitelösszeg legfeljebb 0,4%-át kitevő mértékű garanciadíj-támogatás biztosítható </w:t>
      </w:r>
      <w:r w:rsidRPr="005C1BEC">
        <w:rPr>
          <w:rFonts w:ascii="Calibri" w:hAnsi="Calibri" w:cs="Helv"/>
          <w:color w:val="000000"/>
          <w:sz w:val="24"/>
          <w:szCs w:val="24"/>
        </w:rPr>
        <w:t xml:space="preserve">azzal, hogy a garanciadíj támogatást figyelembe véve 80%-os mértékű, tőkére vállalt készfizető kezesség esetén a mikro-, kis- és középvállalkozások által fizetett éves kezességvállalási díj mértéke nem haladhatja meg a teljes hitelösszeg 0,9%-át. </w:t>
      </w:r>
    </w:p>
    <w:p w:rsidR="005C1BEC" w:rsidRPr="005C1BEC" w:rsidRDefault="005C1BEC" w:rsidP="007371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Helv"/>
          <w:color w:val="000000"/>
          <w:sz w:val="24"/>
          <w:szCs w:val="24"/>
        </w:rPr>
      </w:pPr>
    </w:p>
    <w:p w:rsidR="005C1BEC" w:rsidRPr="005C1BEC" w:rsidRDefault="005C1BEC" w:rsidP="00737101">
      <w:pPr>
        <w:jc w:val="both"/>
        <w:rPr>
          <w:rFonts w:ascii="Calibri" w:hAnsi="Calibri"/>
          <w:sz w:val="24"/>
          <w:szCs w:val="24"/>
        </w:rPr>
      </w:pPr>
      <w:r w:rsidRPr="005C1BEC">
        <w:rPr>
          <w:rFonts w:ascii="Calibri" w:hAnsi="Calibri" w:cs="Helv"/>
          <w:color w:val="000000"/>
          <w:sz w:val="24"/>
          <w:szCs w:val="24"/>
        </w:rPr>
        <w:t xml:space="preserve">*A 1783/2018. (XII. 21.) Kormányhatározat értelmében </w:t>
      </w:r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t xml:space="preserve">addicionálisnak tekinthető minden </w:t>
      </w:r>
      <w:proofErr w:type="spellStart"/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t>mikrovállalkozáshoz</w:t>
      </w:r>
      <w:proofErr w:type="spellEnd"/>
      <w:r w:rsidRPr="005C1BEC">
        <w:rPr>
          <w:rFonts w:ascii="Calibri" w:hAnsi="Calibri" w:cs="Helv"/>
          <w:color w:val="000000"/>
          <w:sz w:val="24"/>
          <w:szCs w:val="24"/>
        </w:rPr>
        <w:t xml:space="preserve"> (KKV törvény szerinti </w:t>
      </w:r>
      <w:proofErr w:type="spellStart"/>
      <w:r w:rsidRPr="005C1BEC">
        <w:rPr>
          <w:rFonts w:ascii="Calibri" w:hAnsi="Calibri" w:cs="Helv"/>
          <w:color w:val="000000"/>
          <w:sz w:val="24"/>
          <w:szCs w:val="24"/>
        </w:rPr>
        <w:t>mikrovállalkozás</w:t>
      </w:r>
      <w:proofErr w:type="spellEnd"/>
      <w:r w:rsidRPr="005C1BEC">
        <w:rPr>
          <w:rFonts w:ascii="Calibri" w:hAnsi="Calibri" w:cs="Helv"/>
          <w:color w:val="000000"/>
          <w:sz w:val="24"/>
          <w:szCs w:val="24"/>
        </w:rPr>
        <w:t xml:space="preserve">) </w:t>
      </w:r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t>kapcsolódó ügylet, továbbá minden olyan ügylet, amelynek fedezettsége 25%-nál kevesebb</w:t>
      </w:r>
      <w:r w:rsidRPr="005C1BEC">
        <w:rPr>
          <w:rFonts w:ascii="Calibri" w:hAnsi="Calibri" w:cs="Helv"/>
          <w:color w:val="000000"/>
          <w:sz w:val="24"/>
          <w:szCs w:val="24"/>
        </w:rPr>
        <w:t xml:space="preserve">, </w:t>
      </w:r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t xml:space="preserve">vagy a </w:t>
      </w:r>
      <w:proofErr w:type="spellStart"/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t>nemteljesítési</w:t>
      </w:r>
      <w:proofErr w:type="spellEnd"/>
      <w:r w:rsidRPr="005C1BEC">
        <w:rPr>
          <w:rFonts w:ascii="Calibri" w:hAnsi="Calibri" w:cs="Helv"/>
          <w:b/>
          <w:bCs/>
          <w:color w:val="000000"/>
          <w:sz w:val="24"/>
          <w:szCs w:val="24"/>
        </w:rPr>
        <w:t xml:space="preserve"> (PD) valószínűsége 4%, vagy annál magasabb.</w:t>
      </w:r>
    </w:p>
    <w:sectPr w:rsidR="005C1BEC" w:rsidRPr="005C1BEC" w:rsidSect="002475F5">
      <w:pgSz w:w="12240" w:h="15840"/>
      <w:pgMar w:top="1276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445E"/>
    <w:multiLevelType w:val="hybridMultilevel"/>
    <w:tmpl w:val="284C5070"/>
    <w:lvl w:ilvl="0" w:tplc="2ED8A2C2">
      <w:start w:val="1"/>
      <w:numFmt w:val="decimal"/>
      <w:pStyle w:val="Cmsor2"/>
      <w:lvlText w:val="1.%1"/>
      <w:lvlJc w:val="left"/>
      <w:pPr>
        <w:ind w:left="720" w:hanging="360"/>
      </w:pPr>
      <w:rPr>
        <w:rFonts w:hint="default"/>
        <w:color w:val="C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9C"/>
    <w:rsid w:val="002475F5"/>
    <w:rsid w:val="00266DB2"/>
    <w:rsid w:val="002C4E15"/>
    <w:rsid w:val="0034458B"/>
    <w:rsid w:val="004E7C81"/>
    <w:rsid w:val="005C1BEC"/>
    <w:rsid w:val="00610773"/>
    <w:rsid w:val="006D2A9C"/>
    <w:rsid w:val="00737101"/>
    <w:rsid w:val="00834B28"/>
    <w:rsid w:val="00887C79"/>
    <w:rsid w:val="009542C6"/>
    <w:rsid w:val="00C7080A"/>
    <w:rsid w:val="00D15BDD"/>
    <w:rsid w:val="00E541E4"/>
    <w:rsid w:val="00F6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Signature" w:qFormat="1"/>
    <w:lsdException w:name="Default Paragraph Font" w:uiPriority="1"/>
    <w:lsdException w:name="Subtitle" w:semiHidden="0" w:uiPriority="0" w:unhideWhenUsed="0" w:qFormat="1"/>
    <w:lsdException w:name="Body Text 2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E1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Web"/>
    <w:link w:val="Cmsor1Char"/>
    <w:qFormat/>
    <w:rsid w:val="002C4E15"/>
    <w:pPr>
      <w:keepNext/>
      <w:keepLines/>
      <w:shd w:val="clear" w:color="auto" w:fill="D9D9D9" w:themeFill="background1" w:themeFillShade="D9"/>
      <w:spacing w:before="240"/>
      <w:contextualSpacing/>
      <w:outlineLvl w:val="0"/>
    </w:pPr>
    <w:rPr>
      <w:rFonts w:asciiTheme="majorHAnsi" w:eastAsiaTheme="majorEastAsia" w:hAnsiTheme="majorHAnsi" w:cstheme="majorBidi"/>
      <w:b/>
      <w:bCs/>
      <w:color w:val="242852" w:themeColor="text2"/>
      <w:szCs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2C4E15"/>
    <w:pPr>
      <w:keepNext/>
      <w:numPr>
        <w:numId w:val="1"/>
      </w:numPr>
      <w:spacing w:after="240"/>
      <w:jc w:val="center"/>
      <w:outlineLvl w:val="1"/>
    </w:pPr>
    <w:rPr>
      <w:rFonts w:asciiTheme="majorHAnsi" w:eastAsiaTheme="majorEastAsia" w:hAnsiTheme="majorHAnsi" w:cs="Arial"/>
      <w:b/>
      <w:bCs/>
      <w:iCs/>
      <w:noProof/>
      <w:szCs w:val="28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C4E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C4E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C4E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2C4E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2C4E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2C4E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2C4E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rs1">
    <w:name w:val="Aláírás1"/>
    <w:basedOn w:val="Norml"/>
    <w:next w:val="Norml"/>
    <w:autoRedefine/>
    <w:qFormat/>
    <w:rsid w:val="002C4E15"/>
    <w:pPr>
      <w:tabs>
        <w:tab w:val="center" w:pos="1985"/>
        <w:tab w:val="center" w:pos="7088"/>
      </w:tabs>
    </w:pPr>
    <w:rPr>
      <w:rFonts w:ascii="Arial" w:hAnsi="Arial"/>
    </w:rPr>
  </w:style>
  <w:style w:type="character" w:customStyle="1" w:styleId="Cmsor1Char">
    <w:name w:val="Címsor 1 Char"/>
    <w:basedOn w:val="Bekezdsalapbettpusa"/>
    <w:link w:val="Cmsor1"/>
    <w:rsid w:val="002C4E15"/>
    <w:rPr>
      <w:rFonts w:asciiTheme="majorHAnsi" w:eastAsiaTheme="majorEastAsia" w:hAnsiTheme="majorHAnsi" w:cstheme="majorBidi"/>
      <w:b/>
      <w:bCs/>
      <w:color w:val="242852" w:themeColor="text2"/>
      <w:sz w:val="22"/>
      <w:szCs w:val="28"/>
      <w:shd w:val="clear" w:color="auto" w:fill="D9D9D9" w:themeFill="background1" w:themeFillShade="D9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7080A"/>
  </w:style>
  <w:style w:type="character" w:customStyle="1" w:styleId="Cmsor2Char">
    <w:name w:val="Címsor 2 Char"/>
    <w:basedOn w:val="Bekezdsalapbettpusa"/>
    <w:link w:val="Cmsor2"/>
    <w:rsid w:val="002C4E15"/>
    <w:rPr>
      <w:rFonts w:asciiTheme="majorHAnsi" w:eastAsiaTheme="majorEastAsia" w:hAnsiTheme="majorHAnsi" w:cs="Arial"/>
      <w:b/>
      <w:bCs/>
      <w:iCs/>
      <w:noProof/>
      <w:sz w:val="22"/>
      <w:szCs w:val="28"/>
      <w:lang w:eastAsia="hu-HU"/>
    </w:rPr>
  </w:style>
  <w:style w:type="paragraph" w:styleId="Alrs">
    <w:name w:val="Signature"/>
    <w:basedOn w:val="Norml"/>
    <w:next w:val="Alrs1"/>
    <w:link w:val="AlrsChar"/>
    <w:autoRedefine/>
    <w:uiPriority w:val="99"/>
    <w:unhideWhenUsed/>
    <w:qFormat/>
    <w:rsid w:val="002C4E15"/>
    <w:pPr>
      <w:tabs>
        <w:tab w:val="left" w:leader="dot" w:pos="3969"/>
        <w:tab w:val="left" w:pos="5103"/>
        <w:tab w:val="left" w:leader="dot" w:pos="9072"/>
      </w:tabs>
      <w:spacing w:before="720"/>
    </w:pPr>
    <w:rPr>
      <w:rFonts w:cs="Times New Roman"/>
      <w:szCs w:val="24"/>
      <w:lang w:eastAsia="hu-HU"/>
    </w:rPr>
  </w:style>
  <w:style w:type="character" w:customStyle="1" w:styleId="AlrsChar">
    <w:name w:val="Aláírás Char"/>
    <w:basedOn w:val="Bekezdsalapbettpusa"/>
    <w:link w:val="Alrs"/>
    <w:uiPriority w:val="99"/>
    <w:rsid w:val="002C4E15"/>
    <w:rPr>
      <w:rFonts w:asciiTheme="minorHAnsi" w:hAnsiTheme="minorHAnsi"/>
      <w:sz w:val="22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2C4E15"/>
    <w:pPr>
      <w:numPr>
        <w:ilvl w:val="1"/>
      </w:numPr>
      <w:spacing w:before="240"/>
      <w:jc w:val="center"/>
    </w:pPr>
    <w:rPr>
      <w:rFonts w:ascii="Arial" w:eastAsiaTheme="majorEastAsia" w:hAnsi="Arial" w:cstheme="majorBidi"/>
      <w:b/>
      <w:iCs/>
      <w:color w:val="FF0000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C4E15"/>
    <w:rPr>
      <w:rFonts w:ascii="Arial" w:eastAsiaTheme="majorEastAsia" w:hAnsi="Arial" w:cstheme="majorBidi"/>
      <w:b/>
      <w:iCs/>
      <w:color w:val="FF0000"/>
      <w:spacing w:val="15"/>
      <w:sz w:val="24"/>
      <w:szCs w:val="24"/>
    </w:rPr>
  </w:style>
  <w:style w:type="paragraph" w:styleId="Szvegtrzs2">
    <w:name w:val="Body Text 2"/>
    <w:basedOn w:val="Norml"/>
    <w:link w:val="Szvegtrzs2Char"/>
    <w:autoRedefine/>
    <w:uiPriority w:val="99"/>
    <w:unhideWhenUsed/>
    <w:qFormat/>
    <w:rsid w:val="002C4E15"/>
    <w:pPr>
      <w:tabs>
        <w:tab w:val="left" w:pos="3402"/>
      </w:tabs>
      <w:spacing w:before="240"/>
      <w:contextualSpacing/>
      <w:jc w:val="both"/>
    </w:pPr>
    <w:rPr>
      <w:rFonts w:cs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2C4E15"/>
    <w:rPr>
      <w:rFonts w:asciiTheme="minorHAnsi" w:hAnsiTheme="minorHAnsi"/>
      <w:sz w:val="2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C4E15"/>
    <w:pPr>
      <w:spacing w:after="200" w:line="276" w:lineRule="auto"/>
      <w:ind w:left="720"/>
      <w:contextualSpacing/>
    </w:pPr>
  </w:style>
  <w:style w:type="character" w:customStyle="1" w:styleId="Cmsor3Char">
    <w:name w:val="Címsor 3 Char"/>
    <w:basedOn w:val="Bekezdsalapbettpusa"/>
    <w:link w:val="Cmsor3"/>
    <w:semiHidden/>
    <w:rsid w:val="002C4E15"/>
    <w:rPr>
      <w:rFonts w:asciiTheme="majorHAnsi" w:eastAsiaTheme="majorEastAsia" w:hAnsiTheme="majorHAnsi" w:cstheme="majorBidi"/>
      <w:b/>
      <w:bCs/>
      <w:color w:val="629DD1" w:themeColor="accent1"/>
      <w:sz w:val="22"/>
      <w:szCs w:val="22"/>
    </w:rPr>
  </w:style>
  <w:style w:type="character" w:customStyle="1" w:styleId="Cmsor4Char">
    <w:name w:val="Címsor 4 Char"/>
    <w:basedOn w:val="Bekezdsalapbettpusa"/>
    <w:link w:val="Cmsor4"/>
    <w:semiHidden/>
    <w:rsid w:val="002C4E15"/>
    <w:rPr>
      <w:rFonts w:asciiTheme="majorHAnsi" w:eastAsiaTheme="majorEastAsia" w:hAnsiTheme="majorHAnsi" w:cstheme="majorBidi"/>
      <w:b/>
      <w:bCs/>
      <w:i/>
      <w:iCs/>
      <w:color w:val="629DD1" w:themeColor="accent1"/>
      <w:sz w:val="22"/>
      <w:szCs w:val="22"/>
    </w:rPr>
  </w:style>
  <w:style w:type="character" w:customStyle="1" w:styleId="Cmsor5Char">
    <w:name w:val="Címsor 5 Char"/>
    <w:basedOn w:val="Bekezdsalapbettpusa"/>
    <w:link w:val="Cmsor5"/>
    <w:semiHidden/>
    <w:rsid w:val="002C4E15"/>
    <w:rPr>
      <w:rFonts w:asciiTheme="majorHAnsi" w:eastAsiaTheme="majorEastAsia" w:hAnsiTheme="majorHAnsi" w:cstheme="majorBidi"/>
      <w:color w:val="224E76" w:themeColor="accent1" w:themeShade="7F"/>
      <w:sz w:val="22"/>
      <w:szCs w:val="22"/>
    </w:rPr>
  </w:style>
  <w:style w:type="character" w:customStyle="1" w:styleId="Cmsor6Char">
    <w:name w:val="Címsor 6 Char"/>
    <w:basedOn w:val="Bekezdsalapbettpusa"/>
    <w:link w:val="Cmsor6"/>
    <w:semiHidden/>
    <w:rsid w:val="002C4E15"/>
    <w:rPr>
      <w:rFonts w:asciiTheme="majorHAnsi" w:eastAsiaTheme="majorEastAsia" w:hAnsiTheme="majorHAnsi" w:cstheme="majorBidi"/>
      <w:i/>
      <w:iCs/>
      <w:color w:val="224E76" w:themeColor="accent1" w:themeShade="7F"/>
      <w:sz w:val="22"/>
      <w:szCs w:val="22"/>
    </w:rPr>
  </w:style>
  <w:style w:type="character" w:customStyle="1" w:styleId="Cmsor7Char">
    <w:name w:val="Címsor 7 Char"/>
    <w:basedOn w:val="Bekezdsalapbettpusa"/>
    <w:link w:val="Cmsor7"/>
    <w:semiHidden/>
    <w:rsid w:val="002C4E1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Cmsor8Char">
    <w:name w:val="Címsor 8 Char"/>
    <w:basedOn w:val="Bekezdsalapbettpusa"/>
    <w:link w:val="Cmsor8"/>
    <w:semiHidden/>
    <w:rsid w:val="002C4E1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semiHidden/>
    <w:rsid w:val="002C4E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palrs">
    <w:name w:val="caption"/>
    <w:basedOn w:val="Norml"/>
    <w:next w:val="Norml"/>
    <w:semiHidden/>
    <w:unhideWhenUsed/>
    <w:qFormat/>
    <w:rsid w:val="002C4E15"/>
    <w:pPr>
      <w:spacing w:after="200" w:line="240" w:lineRule="auto"/>
    </w:pPr>
    <w:rPr>
      <w:b/>
      <w:bCs/>
      <w:color w:val="629DD1" w:themeColor="accent1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2C4E15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2C4E15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styleId="Kiemels2">
    <w:name w:val="Strong"/>
    <w:qFormat/>
    <w:rsid w:val="002C4E15"/>
    <w:rPr>
      <w:b/>
      <w:bCs/>
    </w:rPr>
  </w:style>
  <w:style w:type="character" w:styleId="Kiemels">
    <w:name w:val="Emphasis"/>
    <w:qFormat/>
    <w:rsid w:val="002C4E15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2C4E15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2C4E15"/>
    <w:rPr>
      <w:rFonts w:asciiTheme="minorHAnsi" w:hAnsiTheme="minorHAnsi" w:cstheme="minorBidi"/>
      <w:sz w:val="22"/>
      <w:szCs w:val="22"/>
    </w:rPr>
  </w:style>
  <w:style w:type="paragraph" w:styleId="Idzet">
    <w:name w:val="Quote"/>
    <w:basedOn w:val="Norml"/>
    <w:next w:val="Norml"/>
    <w:link w:val="IdzetChar"/>
    <w:uiPriority w:val="29"/>
    <w:qFormat/>
    <w:rsid w:val="002C4E15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2C4E15"/>
    <w:rPr>
      <w:rFonts w:asciiTheme="minorHAnsi" w:hAnsiTheme="minorHAnsi" w:cstheme="minorBidi"/>
      <w:i/>
      <w:iCs/>
      <w:color w:val="000000" w:themeColor="text1"/>
      <w:sz w:val="22"/>
      <w:szCs w:val="22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4E15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4E15"/>
    <w:rPr>
      <w:rFonts w:asciiTheme="minorHAnsi" w:hAnsiTheme="minorHAnsi" w:cstheme="minorBidi"/>
      <w:b/>
      <w:bCs/>
      <w:i/>
      <w:iCs/>
      <w:color w:val="629DD1" w:themeColor="accent1"/>
      <w:sz w:val="22"/>
      <w:szCs w:val="22"/>
    </w:rPr>
  </w:style>
  <w:style w:type="character" w:styleId="Finomkiemels">
    <w:name w:val="Subtle Emphasis"/>
    <w:uiPriority w:val="19"/>
    <w:qFormat/>
    <w:rsid w:val="002C4E15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2C4E15"/>
    <w:rPr>
      <w:b/>
      <w:bCs/>
      <w:i/>
      <w:iCs/>
      <w:color w:val="629DD1" w:themeColor="accent1"/>
    </w:rPr>
  </w:style>
  <w:style w:type="character" w:styleId="Finomhivatkozs">
    <w:name w:val="Subtle Reference"/>
    <w:uiPriority w:val="31"/>
    <w:qFormat/>
    <w:rsid w:val="002C4E15"/>
    <w:rPr>
      <w:smallCaps/>
      <w:color w:val="297FD5" w:themeColor="accent2"/>
      <w:u w:val="single"/>
    </w:rPr>
  </w:style>
  <w:style w:type="character" w:styleId="Ershivatkozs">
    <w:name w:val="Intense Reference"/>
    <w:uiPriority w:val="32"/>
    <w:qFormat/>
    <w:rsid w:val="002C4E15"/>
    <w:rPr>
      <w:b/>
      <w:bCs/>
      <w:smallCaps/>
      <w:color w:val="297FD5" w:themeColor="accent2"/>
      <w:spacing w:val="5"/>
      <w:u w:val="single"/>
    </w:rPr>
  </w:style>
  <w:style w:type="character" w:styleId="Knyvcme">
    <w:name w:val="Book Title"/>
    <w:uiPriority w:val="33"/>
    <w:qFormat/>
    <w:rsid w:val="002C4E15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C4E15"/>
    <w:pPr>
      <w:shd w:val="clear" w:color="auto" w:fill="auto"/>
      <w:spacing w:before="480" w:after="0"/>
      <w:contextualSpacing w:val="0"/>
      <w:outlineLvl w:val="9"/>
    </w:pPr>
    <w:rPr>
      <w:color w:val="3476B1" w:themeColor="accent1" w:themeShade="BF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Signature" w:qFormat="1"/>
    <w:lsdException w:name="Default Paragraph Font" w:uiPriority="1"/>
    <w:lsdException w:name="Subtitle" w:semiHidden="0" w:uiPriority="0" w:unhideWhenUsed="0" w:qFormat="1"/>
    <w:lsdException w:name="Body Text 2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E1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Web"/>
    <w:link w:val="Cmsor1Char"/>
    <w:qFormat/>
    <w:rsid w:val="002C4E15"/>
    <w:pPr>
      <w:keepNext/>
      <w:keepLines/>
      <w:shd w:val="clear" w:color="auto" w:fill="D9D9D9" w:themeFill="background1" w:themeFillShade="D9"/>
      <w:spacing w:before="240"/>
      <w:contextualSpacing/>
      <w:outlineLvl w:val="0"/>
    </w:pPr>
    <w:rPr>
      <w:rFonts w:asciiTheme="majorHAnsi" w:eastAsiaTheme="majorEastAsia" w:hAnsiTheme="majorHAnsi" w:cstheme="majorBidi"/>
      <w:b/>
      <w:bCs/>
      <w:color w:val="242852" w:themeColor="text2"/>
      <w:szCs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2C4E15"/>
    <w:pPr>
      <w:keepNext/>
      <w:numPr>
        <w:numId w:val="1"/>
      </w:numPr>
      <w:spacing w:after="240"/>
      <w:jc w:val="center"/>
      <w:outlineLvl w:val="1"/>
    </w:pPr>
    <w:rPr>
      <w:rFonts w:asciiTheme="majorHAnsi" w:eastAsiaTheme="majorEastAsia" w:hAnsiTheme="majorHAnsi" w:cs="Arial"/>
      <w:b/>
      <w:bCs/>
      <w:iCs/>
      <w:noProof/>
      <w:szCs w:val="28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C4E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C4E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C4E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2C4E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2C4E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2C4E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2C4E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rs1">
    <w:name w:val="Aláírás1"/>
    <w:basedOn w:val="Norml"/>
    <w:next w:val="Norml"/>
    <w:autoRedefine/>
    <w:qFormat/>
    <w:rsid w:val="002C4E15"/>
    <w:pPr>
      <w:tabs>
        <w:tab w:val="center" w:pos="1985"/>
        <w:tab w:val="center" w:pos="7088"/>
      </w:tabs>
    </w:pPr>
    <w:rPr>
      <w:rFonts w:ascii="Arial" w:hAnsi="Arial"/>
    </w:rPr>
  </w:style>
  <w:style w:type="character" w:customStyle="1" w:styleId="Cmsor1Char">
    <w:name w:val="Címsor 1 Char"/>
    <w:basedOn w:val="Bekezdsalapbettpusa"/>
    <w:link w:val="Cmsor1"/>
    <w:rsid w:val="002C4E15"/>
    <w:rPr>
      <w:rFonts w:asciiTheme="majorHAnsi" w:eastAsiaTheme="majorEastAsia" w:hAnsiTheme="majorHAnsi" w:cstheme="majorBidi"/>
      <w:b/>
      <w:bCs/>
      <w:color w:val="242852" w:themeColor="text2"/>
      <w:sz w:val="22"/>
      <w:szCs w:val="28"/>
      <w:shd w:val="clear" w:color="auto" w:fill="D9D9D9" w:themeFill="background1" w:themeFillShade="D9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7080A"/>
  </w:style>
  <w:style w:type="character" w:customStyle="1" w:styleId="Cmsor2Char">
    <w:name w:val="Címsor 2 Char"/>
    <w:basedOn w:val="Bekezdsalapbettpusa"/>
    <w:link w:val="Cmsor2"/>
    <w:rsid w:val="002C4E15"/>
    <w:rPr>
      <w:rFonts w:asciiTheme="majorHAnsi" w:eastAsiaTheme="majorEastAsia" w:hAnsiTheme="majorHAnsi" w:cs="Arial"/>
      <w:b/>
      <w:bCs/>
      <w:iCs/>
      <w:noProof/>
      <w:sz w:val="22"/>
      <w:szCs w:val="28"/>
      <w:lang w:eastAsia="hu-HU"/>
    </w:rPr>
  </w:style>
  <w:style w:type="paragraph" w:styleId="Alrs">
    <w:name w:val="Signature"/>
    <w:basedOn w:val="Norml"/>
    <w:next w:val="Alrs1"/>
    <w:link w:val="AlrsChar"/>
    <w:autoRedefine/>
    <w:uiPriority w:val="99"/>
    <w:unhideWhenUsed/>
    <w:qFormat/>
    <w:rsid w:val="002C4E15"/>
    <w:pPr>
      <w:tabs>
        <w:tab w:val="left" w:leader="dot" w:pos="3969"/>
        <w:tab w:val="left" w:pos="5103"/>
        <w:tab w:val="left" w:leader="dot" w:pos="9072"/>
      </w:tabs>
      <w:spacing w:before="720"/>
    </w:pPr>
    <w:rPr>
      <w:rFonts w:cs="Times New Roman"/>
      <w:szCs w:val="24"/>
      <w:lang w:eastAsia="hu-HU"/>
    </w:rPr>
  </w:style>
  <w:style w:type="character" w:customStyle="1" w:styleId="AlrsChar">
    <w:name w:val="Aláírás Char"/>
    <w:basedOn w:val="Bekezdsalapbettpusa"/>
    <w:link w:val="Alrs"/>
    <w:uiPriority w:val="99"/>
    <w:rsid w:val="002C4E15"/>
    <w:rPr>
      <w:rFonts w:asciiTheme="minorHAnsi" w:hAnsiTheme="minorHAnsi"/>
      <w:sz w:val="22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2C4E15"/>
    <w:pPr>
      <w:numPr>
        <w:ilvl w:val="1"/>
      </w:numPr>
      <w:spacing w:before="240"/>
      <w:jc w:val="center"/>
    </w:pPr>
    <w:rPr>
      <w:rFonts w:ascii="Arial" w:eastAsiaTheme="majorEastAsia" w:hAnsi="Arial" w:cstheme="majorBidi"/>
      <w:b/>
      <w:iCs/>
      <w:color w:val="FF0000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C4E15"/>
    <w:rPr>
      <w:rFonts w:ascii="Arial" w:eastAsiaTheme="majorEastAsia" w:hAnsi="Arial" w:cstheme="majorBidi"/>
      <w:b/>
      <w:iCs/>
      <w:color w:val="FF0000"/>
      <w:spacing w:val="15"/>
      <w:sz w:val="24"/>
      <w:szCs w:val="24"/>
    </w:rPr>
  </w:style>
  <w:style w:type="paragraph" w:styleId="Szvegtrzs2">
    <w:name w:val="Body Text 2"/>
    <w:basedOn w:val="Norml"/>
    <w:link w:val="Szvegtrzs2Char"/>
    <w:autoRedefine/>
    <w:uiPriority w:val="99"/>
    <w:unhideWhenUsed/>
    <w:qFormat/>
    <w:rsid w:val="002C4E15"/>
    <w:pPr>
      <w:tabs>
        <w:tab w:val="left" w:pos="3402"/>
      </w:tabs>
      <w:spacing w:before="240"/>
      <w:contextualSpacing/>
      <w:jc w:val="both"/>
    </w:pPr>
    <w:rPr>
      <w:rFonts w:cs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2C4E15"/>
    <w:rPr>
      <w:rFonts w:asciiTheme="minorHAnsi" w:hAnsiTheme="minorHAnsi"/>
      <w:sz w:val="2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C4E15"/>
    <w:pPr>
      <w:spacing w:after="200" w:line="276" w:lineRule="auto"/>
      <w:ind w:left="720"/>
      <w:contextualSpacing/>
    </w:pPr>
  </w:style>
  <w:style w:type="character" w:customStyle="1" w:styleId="Cmsor3Char">
    <w:name w:val="Címsor 3 Char"/>
    <w:basedOn w:val="Bekezdsalapbettpusa"/>
    <w:link w:val="Cmsor3"/>
    <w:semiHidden/>
    <w:rsid w:val="002C4E15"/>
    <w:rPr>
      <w:rFonts w:asciiTheme="majorHAnsi" w:eastAsiaTheme="majorEastAsia" w:hAnsiTheme="majorHAnsi" w:cstheme="majorBidi"/>
      <w:b/>
      <w:bCs/>
      <w:color w:val="629DD1" w:themeColor="accent1"/>
      <w:sz w:val="22"/>
      <w:szCs w:val="22"/>
    </w:rPr>
  </w:style>
  <w:style w:type="character" w:customStyle="1" w:styleId="Cmsor4Char">
    <w:name w:val="Címsor 4 Char"/>
    <w:basedOn w:val="Bekezdsalapbettpusa"/>
    <w:link w:val="Cmsor4"/>
    <w:semiHidden/>
    <w:rsid w:val="002C4E15"/>
    <w:rPr>
      <w:rFonts w:asciiTheme="majorHAnsi" w:eastAsiaTheme="majorEastAsia" w:hAnsiTheme="majorHAnsi" w:cstheme="majorBidi"/>
      <w:b/>
      <w:bCs/>
      <w:i/>
      <w:iCs/>
      <w:color w:val="629DD1" w:themeColor="accent1"/>
      <w:sz w:val="22"/>
      <w:szCs w:val="22"/>
    </w:rPr>
  </w:style>
  <w:style w:type="character" w:customStyle="1" w:styleId="Cmsor5Char">
    <w:name w:val="Címsor 5 Char"/>
    <w:basedOn w:val="Bekezdsalapbettpusa"/>
    <w:link w:val="Cmsor5"/>
    <w:semiHidden/>
    <w:rsid w:val="002C4E15"/>
    <w:rPr>
      <w:rFonts w:asciiTheme="majorHAnsi" w:eastAsiaTheme="majorEastAsia" w:hAnsiTheme="majorHAnsi" w:cstheme="majorBidi"/>
      <w:color w:val="224E76" w:themeColor="accent1" w:themeShade="7F"/>
      <w:sz w:val="22"/>
      <w:szCs w:val="22"/>
    </w:rPr>
  </w:style>
  <w:style w:type="character" w:customStyle="1" w:styleId="Cmsor6Char">
    <w:name w:val="Címsor 6 Char"/>
    <w:basedOn w:val="Bekezdsalapbettpusa"/>
    <w:link w:val="Cmsor6"/>
    <w:semiHidden/>
    <w:rsid w:val="002C4E15"/>
    <w:rPr>
      <w:rFonts w:asciiTheme="majorHAnsi" w:eastAsiaTheme="majorEastAsia" w:hAnsiTheme="majorHAnsi" w:cstheme="majorBidi"/>
      <w:i/>
      <w:iCs/>
      <w:color w:val="224E76" w:themeColor="accent1" w:themeShade="7F"/>
      <w:sz w:val="22"/>
      <w:szCs w:val="22"/>
    </w:rPr>
  </w:style>
  <w:style w:type="character" w:customStyle="1" w:styleId="Cmsor7Char">
    <w:name w:val="Címsor 7 Char"/>
    <w:basedOn w:val="Bekezdsalapbettpusa"/>
    <w:link w:val="Cmsor7"/>
    <w:semiHidden/>
    <w:rsid w:val="002C4E1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Cmsor8Char">
    <w:name w:val="Címsor 8 Char"/>
    <w:basedOn w:val="Bekezdsalapbettpusa"/>
    <w:link w:val="Cmsor8"/>
    <w:semiHidden/>
    <w:rsid w:val="002C4E1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semiHidden/>
    <w:rsid w:val="002C4E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palrs">
    <w:name w:val="caption"/>
    <w:basedOn w:val="Norml"/>
    <w:next w:val="Norml"/>
    <w:semiHidden/>
    <w:unhideWhenUsed/>
    <w:qFormat/>
    <w:rsid w:val="002C4E15"/>
    <w:pPr>
      <w:spacing w:after="200" w:line="240" w:lineRule="auto"/>
    </w:pPr>
    <w:rPr>
      <w:b/>
      <w:bCs/>
      <w:color w:val="629DD1" w:themeColor="accent1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2C4E15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2C4E15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styleId="Kiemels2">
    <w:name w:val="Strong"/>
    <w:qFormat/>
    <w:rsid w:val="002C4E15"/>
    <w:rPr>
      <w:b/>
      <w:bCs/>
    </w:rPr>
  </w:style>
  <w:style w:type="character" w:styleId="Kiemels">
    <w:name w:val="Emphasis"/>
    <w:qFormat/>
    <w:rsid w:val="002C4E15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2C4E15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2C4E15"/>
    <w:rPr>
      <w:rFonts w:asciiTheme="minorHAnsi" w:hAnsiTheme="minorHAnsi" w:cstheme="minorBidi"/>
      <w:sz w:val="22"/>
      <w:szCs w:val="22"/>
    </w:rPr>
  </w:style>
  <w:style w:type="paragraph" w:styleId="Idzet">
    <w:name w:val="Quote"/>
    <w:basedOn w:val="Norml"/>
    <w:next w:val="Norml"/>
    <w:link w:val="IdzetChar"/>
    <w:uiPriority w:val="29"/>
    <w:qFormat/>
    <w:rsid w:val="002C4E15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2C4E15"/>
    <w:rPr>
      <w:rFonts w:asciiTheme="minorHAnsi" w:hAnsiTheme="minorHAnsi" w:cstheme="minorBidi"/>
      <w:i/>
      <w:iCs/>
      <w:color w:val="000000" w:themeColor="text1"/>
      <w:sz w:val="22"/>
      <w:szCs w:val="22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4E15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4E15"/>
    <w:rPr>
      <w:rFonts w:asciiTheme="minorHAnsi" w:hAnsiTheme="minorHAnsi" w:cstheme="minorBidi"/>
      <w:b/>
      <w:bCs/>
      <w:i/>
      <w:iCs/>
      <w:color w:val="629DD1" w:themeColor="accent1"/>
      <w:sz w:val="22"/>
      <w:szCs w:val="22"/>
    </w:rPr>
  </w:style>
  <w:style w:type="character" w:styleId="Finomkiemels">
    <w:name w:val="Subtle Emphasis"/>
    <w:uiPriority w:val="19"/>
    <w:qFormat/>
    <w:rsid w:val="002C4E15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2C4E15"/>
    <w:rPr>
      <w:b/>
      <w:bCs/>
      <w:i/>
      <w:iCs/>
      <w:color w:val="629DD1" w:themeColor="accent1"/>
    </w:rPr>
  </w:style>
  <w:style w:type="character" w:styleId="Finomhivatkozs">
    <w:name w:val="Subtle Reference"/>
    <w:uiPriority w:val="31"/>
    <w:qFormat/>
    <w:rsid w:val="002C4E15"/>
    <w:rPr>
      <w:smallCaps/>
      <w:color w:val="297FD5" w:themeColor="accent2"/>
      <w:u w:val="single"/>
    </w:rPr>
  </w:style>
  <w:style w:type="character" w:styleId="Ershivatkozs">
    <w:name w:val="Intense Reference"/>
    <w:uiPriority w:val="32"/>
    <w:qFormat/>
    <w:rsid w:val="002C4E15"/>
    <w:rPr>
      <w:b/>
      <w:bCs/>
      <w:smallCaps/>
      <w:color w:val="297FD5" w:themeColor="accent2"/>
      <w:spacing w:val="5"/>
      <w:u w:val="single"/>
    </w:rPr>
  </w:style>
  <w:style w:type="character" w:styleId="Knyvcme">
    <w:name w:val="Book Title"/>
    <w:uiPriority w:val="33"/>
    <w:qFormat/>
    <w:rsid w:val="002C4E15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C4E15"/>
    <w:pPr>
      <w:shd w:val="clear" w:color="auto" w:fill="auto"/>
      <w:spacing w:before="480" w:after="0"/>
      <w:contextualSpacing w:val="0"/>
      <w:outlineLvl w:val="9"/>
    </w:pPr>
    <w:rPr>
      <w:color w:val="3476B1" w:themeColor="accent1" w:themeShade="BF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Garantiqa">
  <a:themeElements>
    <a:clrScheme name="Elem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Áramlás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szencia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442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 Henriett</dc:creator>
  <cp:lastModifiedBy>Barta Henriett</cp:lastModifiedBy>
  <cp:revision>13</cp:revision>
  <dcterms:created xsi:type="dcterms:W3CDTF">2019-01-15T07:35:00Z</dcterms:created>
  <dcterms:modified xsi:type="dcterms:W3CDTF">2019-01-15T08:13:00Z</dcterms:modified>
</cp:coreProperties>
</file>